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様式第２号（第６条関係）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荒廃農地再生事業実施計画書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事業の概要</w:t>
      </w:r>
    </w:p>
    <w:tbl>
      <w:tblPr>
        <w:tblStyle w:val="11"/>
        <w:tblW w:w="8394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67"/>
        <w:gridCol w:w="6727"/>
      </w:tblGrid>
      <w:tr>
        <w:trPr>
          <w:trHeight w:val="390" w:hRule="atLeast"/>
        </w:trPr>
        <w:tc>
          <w:tcPr>
            <w:tcW w:w="16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荒廃農地になった経過・状況</w:t>
            </w:r>
          </w:p>
        </w:tc>
        <w:tc>
          <w:tcPr>
            <w:tcW w:w="672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6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荒廃の程度</w:t>
            </w:r>
          </w:p>
        </w:tc>
        <w:tc>
          <w:tcPr>
            <w:tcW w:w="672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6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再生の方法</w:t>
            </w:r>
          </w:p>
        </w:tc>
        <w:tc>
          <w:tcPr>
            <w:tcW w:w="672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/>
          <w:sz w:val="22"/>
        </w:rPr>
        <w:t>　</w:t>
      </w:r>
      <w:r>
        <w:rPr>
          <w:rFonts w:hint="eastAsia" w:asciiTheme="minorEastAsia" w:hAnsiTheme="minorEastAsia"/>
          <w:sz w:val="24"/>
        </w:rPr>
        <w:t>（注）１　荒廃の程度は、再生作業の程度を記載すること。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２　再生の方法は、作業工程や必要に応じ見積書等を添付すること。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再生する荒廃農地の所在等</w:t>
      </w:r>
    </w:p>
    <w:tbl>
      <w:tblPr>
        <w:tblStyle w:val="11"/>
        <w:tblW w:w="840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1155"/>
        <w:gridCol w:w="840"/>
        <w:gridCol w:w="1207"/>
        <w:gridCol w:w="1208"/>
        <w:gridCol w:w="2100"/>
      </w:tblGrid>
      <w:tr>
        <w:trPr>
          <w:trHeight w:val="764" w:hRule="atLeast"/>
        </w:trPr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　在　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作付け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予定作物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面積</w:t>
            </w:r>
          </w:p>
          <w:p>
            <w:pPr>
              <w:pStyle w:val="0"/>
              <w:ind w:firstLine="180" w:firstLineChars="1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所有者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耕作者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利用権設定の期間</w:t>
            </w:r>
          </w:p>
        </w:tc>
      </w:tr>
      <w:tr>
        <w:trPr>
          <w:trHeight w:val="764" w:hRule="atLeast"/>
        </w:trPr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" w:firstLineChars="1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>
            <w:pPr>
              <w:pStyle w:val="0"/>
              <w:ind w:firstLine="180" w:firstLineChars="1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  <w:p>
            <w:pPr>
              <w:pStyle w:val="0"/>
              <w:ind w:firstLine="180" w:firstLineChars="1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  <w:tr>
        <w:trPr>
          <w:trHeight w:val="1018" w:hRule="atLeast"/>
        </w:trPr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" w:firstLineChars="1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>
            <w:pPr>
              <w:pStyle w:val="0"/>
              <w:ind w:firstLine="180" w:firstLineChars="1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  <w:p>
            <w:pPr>
              <w:pStyle w:val="0"/>
              <w:ind w:firstLine="180" w:firstLineChars="1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  <w:tr>
        <w:trPr>
          <w:trHeight w:val="764" w:hRule="atLeast"/>
        </w:trPr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" w:firstLineChars="1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>
            <w:pPr>
              <w:pStyle w:val="0"/>
              <w:ind w:firstLine="180" w:firstLineChars="1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  <w:p>
            <w:pPr>
              <w:pStyle w:val="0"/>
              <w:ind w:firstLine="180" w:firstLineChars="1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  <w:tr>
        <w:trPr>
          <w:trHeight w:val="978" w:hRule="atLeast"/>
        </w:trPr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" w:firstLineChars="1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>
            <w:pPr>
              <w:pStyle w:val="0"/>
              <w:ind w:firstLine="180" w:firstLineChars="1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  <w:p>
            <w:pPr>
              <w:pStyle w:val="0"/>
              <w:ind w:firstLine="180" w:firstLineChars="1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/>
          <w:sz w:val="22"/>
        </w:rPr>
        <w:t>　</w:t>
      </w:r>
      <w:r>
        <w:rPr>
          <w:rFonts w:hint="eastAsia" w:asciiTheme="minorEastAsia" w:hAnsiTheme="minorEastAsia"/>
          <w:sz w:val="24"/>
        </w:rPr>
        <w:t>（注）１　一筆ごとに記載すること。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２　筆が多い場合は、別紙として一覧を添付すること。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1</Pages>
  <Words>0</Words>
  <Characters>218</Characters>
  <Application>JUST Note</Application>
  <Lines>63</Lines>
  <Paragraphs>31</Paragraphs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濱田 ふみい</dc:creator>
  <cp:lastModifiedBy>bandai</cp:lastModifiedBy>
  <cp:lastPrinted>2020-11-24T06:59:16Z</cp:lastPrinted>
  <dcterms:created xsi:type="dcterms:W3CDTF">2018-08-30T06:13:00Z</dcterms:created>
  <dcterms:modified xsi:type="dcterms:W3CDTF">2020-11-24T06:59:56Z</dcterms:modified>
  <cp:revision>23</cp:revision>
</cp:coreProperties>
</file>